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BF28" w14:textId="77777777" w:rsidR="00CD3AB7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RUBRICATOR OF THE SUMMATIVE ASSESSMENT</w:t>
      </w:r>
      <w:r>
        <w:rPr>
          <w:color w:val="000000"/>
          <w:sz w:val="20"/>
          <w:szCs w:val="20"/>
        </w:rPr>
        <w:t> </w:t>
      </w:r>
    </w:p>
    <w:p w14:paraId="4EF448C8" w14:textId="77777777" w:rsidR="00CD3AB7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0C99060A" w14:textId="77777777" w:rsidR="00CD3AB7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CRITERIA EVALUATION OF LEARNING OUTCOMES</w:t>
      </w:r>
      <w:r>
        <w:rPr>
          <w:color w:val="000000"/>
          <w:sz w:val="20"/>
          <w:szCs w:val="20"/>
        </w:rPr>
        <w:t>  </w:t>
      </w:r>
    </w:p>
    <w:p w14:paraId="658957E4" w14:textId="77777777" w:rsidR="00CD3AB7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0FDB0C0" w14:textId="77777777" w:rsidR="00CD3AB7" w:rsidRPr="00B10AAA" w:rsidRDefault="00CD3AB7" w:rsidP="00CD3AB7">
      <w:pPr>
        <w:tabs>
          <w:tab w:val="left" w:pos="1276"/>
        </w:tabs>
        <w:jc w:val="both"/>
        <w:rPr>
          <w:b/>
          <w:color w:val="222222"/>
          <w:sz w:val="20"/>
          <w:szCs w:val="20"/>
        </w:rPr>
      </w:pPr>
      <w:r w:rsidRPr="00922984">
        <w:rPr>
          <w:b/>
          <w:sz w:val="20"/>
          <w:szCs w:val="20"/>
        </w:rPr>
        <w:t>SIW 1: A group prese</w:t>
      </w:r>
      <w:r w:rsidRPr="00F17DCA">
        <w:rPr>
          <w:b/>
          <w:sz w:val="20"/>
          <w:szCs w:val="20"/>
        </w:rPr>
        <w:t xml:space="preserve">ntation </w:t>
      </w:r>
      <w:r w:rsidRPr="00F17DCA">
        <w:rPr>
          <w:b/>
          <w:sz w:val="20"/>
          <w:szCs w:val="20"/>
          <w:lang w:val="en-US"/>
        </w:rPr>
        <w:t>«</w:t>
      </w:r>
      <w:r w:rsidRPr="00F17DCA">
        <w:rPr>
          <w:b/>
          <w:color w:val="222222"/>
          <w:sz w:val="20"/>
          <w:szCs w:val="20"/>
        </w:rPr>
        <w:t xml:space="preserve"> Features of the structure of the musculoskeletal system of vertebrates" (by classes: amphibians, reptiles, birds, mammals</w:t>
      </w:r>
      <w:r w:rsidRPr="00F17DCA">
        <w:rPr>
          <w:b/>
          <w:sz w:val="20"/>
          <w:szCs w:val="20"/>
          <w:lang w:val="en-US"/>
        </w:rPr>
        <w:t xml:space="preserve"> »</w:t>
      </w:r>
      <w:r w:rsidRPr="00F17DCA">
        <w:rPr>
          <w:b/>
          <w:sz w:val="20"/>
          <w:szCs w:val="20"/>
        </w:rPr>
        <w:t xml:space="preserve"> (</w:t>
      </w:r>
      <w:r w:rsidRPr="00F17DCA">
        <w:rPr>
          <w:b/>
          <w:sz w:val="20"/>
          <w:szCs w:val="20"/>
          <w:lang w:val="en-US"/>
        </w:rPr>
        <w:t>17</w:t>
      </w:r>
      <w:r w:rsidRPr="00F17DCA">
        <w:rPr>
          <w:b/>
          <w:sz w:val="20"/>
          <w:szCs w:val="20"/>
        </w:rPr>
        <w:t>% of 100% MC)</w:t>
      </w:r>
      <w:r w:rsidRPr="00F17DCA">
        <w:rPr>
          <w:sz w:val="20"/>
          <w:szCs w:val="20"/>
        </w:rPr>
        <w:t> </w:t>
      </w:r>
      <w:r w:rsidRPr="00922984">
        <w:rPr>
          <w:sz w:val="20"/>
          <w:szCs w:val="20"/>
        </w:rPr>
        <w:t> </w:t>
      </w:r>
    </w:p>
    <w:p w14:paraId="7F72974E" w14:textId="77777777" w:rsidR="00CD3AB7" w:rsidRDefault="00CD3AB7" w:rsidP="00CD3A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 </w:t>
      </w:r>
      <w:r>
        <w:rPr>
          <w:color w:val="000000"/>
          <w:sz w:val="20"/>
          <w:szCs w:val="20"/>
        </w:rPr>
        <w:t>  </w:t>
      </w:r>
    </w:p>
    <w:tbl>
      <w:tblPr>
        <w:tblW w:w="14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2780"/>
        <w:gridCol w:w="2636"/>
        <w:gridCol w:w="3457"/>
        <w:gridCol w:w="3312"/>
      </w:tblGrid>
      <w:tr w:rsidR="00CD3AB7" w:rsidRPr="00922984" w14:paraId="719A3A33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A237834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Criterion</w:t>
            </w:r>
            <w:r w:rsidRPr="00922984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DC7603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"Excellent"</w:t>
            </w:r>
          </w:p>
          <w:p w14:paraId="14C4264F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1</w:t>
            </w:r>
            <w:r w:rsidRPr="00922984">
              <w:rPr>
                <w:color w:val="000000"/>
                <w:sz w:val="20"/>
                <w:szCs w:val="20"/>
              </w:rPr>
              <w:t>0-</w:t>
            </w:r>
            <w:r w:rsidRPr="00922984"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FE5ADF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"Good"</w:t>
            </w:r>
          </w:p>
          <w:p w14:paraId="0FF1035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8-10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C1AE54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"Satisfactory"</w:t>
            </w:r>
          </w:p>
          <w:p w14:paraId="1EDA63C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5-8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32AFB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"Unsatisfactory"</w:t>
            </w:r>
          </w:p>
          <w:p w14:paraId="228C0B4C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 </w:t>
            </w:r>
            <w:r w:rsidRPr="00922984">
              <w:rPr>
                <w:color w:val="000000"/>
                <w:sz w:val="20"/>
                <w:szCs w:val="20"/>
              </w:rPr>
              <w:t>0-1</w:t>
            </w:r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5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</w:tr>
      <w:tr w:rsidR="00CD3AB7" w:rsidRPr="00922984" w14:paraId="3450DAD8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79D54" w14:textId="77777777" w:rsidR="00CD3AB7" w:rsidRPr="00B10AAA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b/>
                <w:color w:val="000000"/>
                <w:sz w:val="20"/>
                <w:szCs w:val="20"/>
              </w:rPr>
              <w:t>Understanding the theories and concepts of the structure of the vertebrate musculoskeletal system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B8172" w14:textId="77777777" w:rsidR="00CD3AB7" w:rsidRPr="00F83665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Deep</w:t>
            </w:r>
            <w:r w:rsidRPr="00F83665">
              <w:rPr>
                <w:color w:val="000000"/>
                <w:sz w:val="20"/>
                <w:szCs w:val="20"/>
                <w:lang w:val="en-US"/>
              </w:rPr>
              <w:t xml:space="preserve"> understanding of the theories and concepts of the structure of the musculoskeletal system of vertebrates.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DBC3" w14:textId="77777777" w:rsidR="00CD3AB7" w:rsidRPr="00B10AAA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  <w:lang w:val="en-US"/>
              </w:rPr>
              <w:t>Understanding the theories and concepts of the structure of the musculoskeletal system of vertebrates.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8B084" w14:textId="77777777" w:rsidR="00CD3AB7" w:rsidRPr="00B10AAA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</w:rPr>
              <w:t>Limited understanding of theories and concepts of the structure of the vertebrate musculoskeletal system.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88847" w14:textId="77777777" w:rsidR="00CD3AB7" w:rsidRPr="005B1A58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83665">
              <w:rPr>
                <w:color w:val="000000"/>
                <w:sz w:val="20"/>
                <w:szCs w:val="20"/>
              </w:rPr>
              <w:t>Superficial understanding/lack of understanding of theories and concepts of the structure of the musculoskeletal system of vertebrates.</w:t>
            </w:r>
          </w:p>
        </w:tc>
      </w:tr>
      <w:tr w:rsidR="00CD3AB7" w:rsidRPr="00922984" w14:paraId="35182F66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85C26" w14:textId="77777777" w:rsidR="00CD3AB7" w:rsidRPr="00F83665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b/>
                <w:color w:val="000000"/>
                <w:sz w:val="20"/>
                <w:szCs w:val="20"/>
                <w:lang w:val="en-US"/>
              </w:rPr>
              <w:t>Awareness of key issues in the structure of the vertebrate musculoskeletal system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E2D1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color w:val="000000"/>
                <w:sz w:val="20"/>
                <w:szCs w:val="20"/>
                <w:lang w:val="en-US"/>
              </w:rPr>
              <w:t>Broad knowledge of key issues in the structure of the musculoskeletal system of vertebrates.</w:t>
            </w:r>
          </w:p>
          <w:p w14:paraId="10C12A92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Excellently substantiates his answers, justifying them with examples. 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AD0D2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</w:rPr>
              <w:t>Knowledge of the structure of the musculoskeletal system of vertebrates.</w:t>
            </w:r>
          </w:p>
          <w:p w14:paraId="3179E174" w14:textId="77777777" w:rsidR="00CD3AB7" w:rsidRPr="00B10AAA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0AAA">
              <w:rPr>
                <w:color w:val="000000"/>
                <w:sz w:val="20"/>
                <w:szCs w:val="20"/>
              </w:rPr>
              <w:t>Substantiates his answers, sometimes justifying them with examples. 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FED3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</w:rPr>
              <w:t>Limited knowledge of the structure of the musculoskeletal system of vertebrates.</w:t>
            </w:r>
          </w:p>
          <w:p w14:paraId="259EBCC5" w14:textId="77777777" w:rsidR="00CD3AB7" w:rsidRPr="00B10AAA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0AAA">
              <w:rPr>
                <w:color w:val="000000"/>
                <w:sz w:val="20"/>
                <w:szCs w:val="20"/>
              </w:rPr>
              <w:t>Limited use of evidence from empirical research. 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C9C6B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</w:rPr>
              <w:t>Little awareness/incompetence of the structure of the musculoskeletal system of vertebrates.</w:t>
            </w:r>
          </w:p>
          <w:p w14:paraId="3FC9A052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There is no logical connection in the answers, which are not supported by arguments and are not supported by examples.</w:t>
            </w:r>
          </w:p>
        </w:tc>
      </w:tr>
      <w:tr w:rsidR="00CD3AB7" w:rsidRPr="00922984" w14:paraId="34331978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F2C1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b/>
                <w:color w:val="000000"/>
                <w:sz w:val="20"/>
                <w:szCs w:val="20"/>
                <w:lang w:val="en-US"/>
              </w:rPr>
              <w:t>Analysis of literary data on the structure of the musculoskeletal system of vertebrates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AD4C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F83665">
              <w:rPr>
                <w:sz w:val="20"/>
                <w:szCs w:val="20"/>
                <w:lang w:val="en-US"/>
              </w:rPr>
              <w:t>eep analysis of literary data on the structure of the musculoskeletal system of vertebrates.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BF1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color w:val="000000"/>
                <w:sz w:val="20"/>
                <w:szCs w:val="20"/>
                <w:lang w:val="en-US"/>
              </w:rPr>
              <w:t>A good analysis of literary data on the structure of the musculoskeletal system of vertebrates.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90662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color w:val="000000"/>
                <w:sz w:val="20"/>
                <w:szCs w:val="20"/>
                <w:lang w:val="en-US"/>
              </w:rPr>
              <w:t>A satisfactory analysis of literary data on the structure of the musculoskeletal system of vertebrates.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6A63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color w:val="000000"/>
                <w:sz w:val="20"/>
                <w:szCs w:val="20"/>
                <w:lang w:val="en-US"/>
              </w:rPr>
              <w:t>Poor or absent analysis of literary data on the structure of the musculoskeletal system of vertebrates.</w:t>
            </w:r>
          </w:p>
        </w:tc>
      </w:tr>
      <w:tr w:rsidR="00CD3AB7" w:rsidRPr="00922984" w14:paraId="5A13BC5C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4DEBF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b/>
                <w:color w:val="000000"/>
                <w:sz w:val="20"/>
                <w:szCs w:val="20"/>
                <w:lang w:val="en-US"/>
              </w:rPr>
              <w:t>Consideration of the main provisions, giving comparative aspects and examples, putting forward statements and conclusions.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20A2B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sz w:val="20"/>
                <w:szCs w:val="20"/>
                <w:lang w:val="en-US"/>
              </w:rPr>
              <w:t xml:space="preserve">The answer is clear, deep logically structured and directly connected with question. Maintains consistent, clearly formulated answers to the questions posed, </w:t>
            </w:r>
            <w:proofErr w:type="gramStart"/>
            <w:r w:rsidRPr="00922984">
              <w:rPr>
                <w:sz w:val="20"/>
                <w:szCs w:val="20"/>
                <w:lang w:val="en-US"/>
              </w:rPr>
              <w:t>is able to</w:t>
            </w:r>
            <w:proofErr w:type="gramEnd"/>
            <w:r w:rsidRPr="00922984">
              <w:rPr>
                <w:sz w:val="20"/>
                <w:szCs w:val="20"/>
                <w:lang w:val="en-US"/>
              </w:rPr>
              <w:t xml:space="preserve"> connect theory with practice, illustrate with examples, facts, and scientific research data; makes interdisciplinary connections, proposals, conclusions.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D0A16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 answer is structured, there are some inaccuracies (insignificant errors) in the presentation of theoretical and practical material; the answer is less thorough, deep, valid and complete. The results and conclusions are partially summarized.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8A82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 answer is not structured; answers to questions are presented in a chaotic order, without any logical relationship. There are no results or conclusions.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71EC1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There is absolutely no logical connection in the answer.</w:t>
            </w:r>
          </w:p>
        </w:tc>
      </w:tr>
      <w:tr w:rsidR="00CD3AB7" w:rsidRPr="00922984" w14:paraId="7242BEA9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E04F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rStyle w:val="normaltextrun"/>
                <w:b/>
                <w:bCs/>
                <w:sz w:val="20"/>
                <w:szCs w:val="20"/>
              </w:rPr>
              <w:t>Presentation,</w:t>
            </w:r>
            <w:r w:rsidRPr="0092298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2984">
              <w:rPr>
                <w:rStyle w:val="normaltextrun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24981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Excellent, attractive presentation, excellent quality of visuals, slides, materials, excellent teamwork.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AD3C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Good engagement, good quality of visuals, slides or other materials, good level of teamwork.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B1ACA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Satisfactory level of involvement, satisfactory quality of materials, satisfactory level of teamwork.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F7259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Low level of involvement, low quality of materials, poor level of teamwork.</w:t>
            </w:r>
          </w:p>
        </w:tc>
      </w:tr>
    </w:tbl>
    <w:p w14:paraId="05993CD4" w14:textId="77777777" w:rsidR="00CD3AB7" w:rsidRPr="00922984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2BF45FD" w14:textId="77777777" w:rsidR="00CD3AB7" w:rsidRPr="00922984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EECE4DB" w14:textId="77777777" w:rsidR="00CD3AB7" w:rsidRPr="00922984" w:rsidRDefault="00CD3AB7" w:rsidP="00CD3A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922984">
        <w:rPr>
          <w:b/>
          <w:sz w:val="20"/>
          <w:szCs w:val="20"/>
        </w:rPr>
        <w:t xml:space="preserve">SIW </w:t>
      </w:r>
      <w:r w:rsidRPr="00922984">
        <w:rPr>
          <w:b/>
          <w:sz w:val="20"/>
          <w:szCs w:val="20"/>
          <w:lang w:val="en-US"/>
        </w:rPr>
        <w:t>2</w:t>
      </w:r>
      <w:r w:rsidRPr="00922984">
        <w:rPr>
          <w:b/>
          <w:sz w:val="20"/>
          <w:szCs w:val="20"/>
        </w:rPr>
        <w:t xml:space="preserve">: A group presentation </w:t>
      </w:r>
      <w:r w:rsidRPr="005B1A58">
        <w:rPr>
          <w:b/>
          <w:sz w:val="20"/>
          <w:szCs w:val="20"/>
          <w:lang w:val="en-US"/>
        </w:rPr>
        <w:t>«</w:t>
      </w:r>
      <w:r w:rsidRPr="00F83665">
        <w:rPr>
          <w:b/>
          <w:color w:val="0D0D0D" w:themeColor="text1" w:themeTint="F2"/>
          <w:sz w:val="20"/>
          <w:szCs w:val="20"/>
        </w:rPr>
        <w:t xml:space="preserve"> Features of the structure of the cardiovascular system of vertebrates and the immune system</w:t>
      </w:r>
      <w:r w:rsidRPr="00922984">
        <w:rPr>
          <w:b/>
          <w:sz w:val="20"/>
          <w:szCs w:val="20"/>
          <w:lang w:val="en-US"/>
        </w:rPr>
        <w:t>»</w:t>
      </w:r>
      <w:r w:rsidRPr="00922984">
        <w:rPr>
          <w:b/>
          <w:sz w:val="20"/>
          <w:szCs w:val="20"/>
        </w:rPr>
        <w:t xml:space="preserve"> </w:t>
      </w:r>
      <w:r w:rsidRPr="00922984">
        <w:rPr>
          <w:b/>
          <w:color w:val="000000"/>
          <w:sz w:val="20"/>
          <w:szCs w:val="20"/>
        </w:rPr>
        <w:t>(</w:t>
      </w:r>
      <w:r w:rsidRPr="00922984">
        <w:rPr>
          <w:b/>
          <w:color w:val="000000"/>
          <w:sz w:val="20"/>
          <w:szCs w:val="20"/>
          <w:lang w:val="en-US"/>
        </w:rPr>
        <w:t>1</w:t>
      </w:r>
      <w:r>
        <w:rPr>
          <w:b/>
          <w:color w:val="000000"/>
          <w:sz w:val="20"/>
          <w:szCs w:val="20"/>
          <w:lang w:val="en-US"/>
        </w:rPr>
        <w:t>7</w:t>
      </w:r>
      <w:r w:rsidRPr="00922984">
        <w:rPr>
          <w:b/>
          <w:color w:val="000000"/>
          <w:sz w:val="20"/>
          <w:szCs w:val="20"/>
        </w:rPr>
        <w:t>% of 100% MC)</w:t>
      </w:r>
      <w:r w:rsidRPr="00922984">
        <w:rPr>
          <w:color w:val="000000"/>
          <w:sz w:val="20"/>
          <w:szCs w:val="20"/>
        </w:rPr>
        <w:t>  </w:t>
      </w:r>
    </w:p>
    <w:p w14:paraId="41149F9E" w14:textId="77777777" w:rsidR="00CD3AB7" w:rsidRPr="00922984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tbl>
      <w:tblPr>
        <w:tblW w:w="14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2780"/>
        <w:gridCol w:w="2636"/>
        <w:gridCol w:w="3457"/>
        <w:gridCol w:w="3312"/>
      </w:tblGrid>
      <w:tr w:rsidR="00CD3AB7" w:rsidRPr="00922984" w14:paraId="322F2139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F3C461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Criterion</w:t>
            </w:r>
            <w:r w:rsidRPr="00922984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65ABEF2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"Excellent"</w:t>
            </w:r>
          </w:p>
          <w:p w14:paraId="725C1FC7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1</w:t>
            </w:r>
            <w:r w:rsidRPr="00922984">
              <w:rPr>
                <w:color w:val="000000"/>
                <w:sz w:val="20"/>
                <w:szCs w:val="20"/>
              </w:rPr>
              <w:t>0-</w:t>
            </w:r>
            <w:r w:rsidRPr="00922984"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33C1BA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"Good"</w:t>
            </w:r>
          </w:p>
          <w:p w14:paraId="43FD3047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8-10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331FB7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"Satisfactory"</w:t>
            </w:r>
          </w:p>
          <w:p w14:paraId="0F89F99A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22984">
              <w:rPr>
                <w:color w:val="000000"/>
                <w:sz w:val="20"/>
                <w:szCs w:val="20"/>
                <w:lang w:val="ru-RU"/>
              </w:rPr>
              <w:t>5-8</w:t>
            </w:r>
            <w:proofErr w:type="gramEnd"/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3940D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"Unsatisfactory"</w:t>
            </w:r>
          </w:p>
          <w:p w14:paraId="1E796547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22984">
              <w:rPr>
                <w:b/>
                <w:color w:val="000000"/>
                <w:sz w:val="20"/>
                <w:szCs w:val="20"/>
              </w:rPr>
              <w:t> </w:t>
            </w:r>
            <w:r w:rsidRPr="00922984">
              <w:rPr>
                <w:color w:val="000000"/>
                <w:sz w:val="20"/>
                <w:szCs w:val="20"/>
              </w:rPr>
              <w:t>0-1</w:t>
            </w:r>
            <w:r w:rsidRPr="00922984">
              <w:rPr>
                <w:color w:val="000000"/>
                <w:sz w:val="20"/>
                <w:szCs w:val="20"/>
                <w:lang w:val="ru-RU"/>
              </w:rPr>
              <w:t xml:space="preserve">5 </w:t>
            </w:r>
            <w:r w:rsidRPr="00922984">
              <w:rPr>
                <w:color w:val="000000"/>
                <w:sz w:val="20"/>
                <w:szCs w:val="20"/>
              </w:rPr>
              <w:t>%</w:t>
            </w:r>
          </w:p>
        </w:tc>
      </w:tr>
      <w:tr w:rsidR="00CD3AB7" w:rsidRPr="00922984" w14:paraId="229F87F9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A45AC" w14:textId="77777777" w:rsidR="00CD3AB7" w:rsidRPr="005B1A58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83665">
              <w:rPr>
                <w:b/>
                <w:color w:val="000000"/>
                <w:sz w:val="20"/>
                <w:szCs w:val="20"/>
              </w:rPr>
              <w:t>Understanding the theories and concepts of the vertebrate cardiovascular system and immune system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FB9A3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3665">
              <w:rPr>
                <w:color w:val="000000"/>
                <w:sz w:val="20"/>
                <w:szCs w:val="20"/>
              </w:rPr>
              <w:t xml:space="preserve">Deep understanding of theories and concepts of the vertebrate cardiovascular system and immune system </w:t>
            </w:r>
          </w:p>
          <w:p w14:paraId="66B1A07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Relevant and relevant links (citations) to key sources are provided. </w:t>
            </w:r>
          </w:p>
          <w:p w14:paraId="4765F7FB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7309A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Understanding the theories and concepts of the vertebrate cardiovascular system and immune system.</w:t>
            </w:r>
          </w:p>
          <w:p w14:paraId="19404450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Links (citations) to key sources are provided. 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965A9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Limited understanding of theories and concepts of the vertebrate cardiovascular system and immune system.</w:t>
            </w:r>
          </w:p>
          <w:p w14:paraId="1F0DF1D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Limited references (citations) to key sources are provided. 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9395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Superficial understanding/lack of understanding of theories and concepts of the structure of the cardiovascular system of vertebrates and the immune system.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B9EB556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Relevant references (citations) to key sources are not provided. </w:t>
            </w:r>
          </w:p>
        </w:tc>
      </w:tr>
      <w:tr w:rsidR="00CD3AB7" w:rsidRPr="00922984" w14:paraId="0AADD544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2C3A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b/>
                <w:color w:val="000000"/>
                <w:sz w:val="20"/>
                <w:szCs w:val="20"/>
              </w:rPr>
              <w:t>Awareness of key issues in the structure of the vertebrate cardiovascular system and immune system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DA5EF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310AD5">
              <w:rPr>
                <w:color w:val="000000"/>
                <w:sz w:val="20"/>
                <w:szCs w:val="20"/>
                <w:lang w:val="en-US"/>
              </w:rPr>
              <w:t>Broad knowledge of key issues in the structure of the cardiovascular system of vertebrates and the immune system.</w:t>
            </w:r>
          </w:p>
          <w:p w14:paraId="387374C7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Excellent justifies its answers with examples.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BD8D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Knowledge of the structure of the cardiovascular system of vertebrates and the immune system.</w:t>
            </w:r>
          </w:p>
          <w:p w14:paraId="679B9A1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0AAA">
              <w:rPr>
                <w:color w:val="000000"/>
                <w:sz w:val="20"/>
                <w:szCs w:val="20"/>
              </w:rPr>
              <w:t>Substantiates his answers, sometimes justifying them with examples. 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37CAF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Limited knowledge of the structure of the vertebrate cardiovascular system and immune system.</w:t>
            </w:r>
          </w:p>
          <w:p w14:paraId="048329FB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Limited number of reasoned examples for answers.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44F2" w14:textId="77777777" w:rsidR="00CD3AB7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0AD5">
              <w:rPr>
                <w:color w:val="000000"/>
                <w:sz w:val="20"/>
                <w:szCs w:val="20"/>
              </w:rPr>
              <w:t>Little awareness/incompetence of the structure of the vertebrate cardiovascular system and immune system.</w:t>
            </w:r>
          </w:p>
          <w:p w14:paraId="6DD7CBA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There is no logical connection in the answers, which are not supported by arguments and are not supported by examples.</w:t>
            </w:r>
          </w:p>
        </w:tc>
      </w:tr>
      <w:tr w:rsidR="00CD3AB7" w:rsidRPr="00922984" w14:paraId="3695E744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B3957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310AD5">
              <w:rPr>
                <w:b/>
                <w:color w:val="000000"/>
                <w:sz w:val="20"/>
                <w:szCs w:val="20"/>
                <w:lang w:val="en-US"/>
              </w:rPr>
              <w:t>Analysis of literary data on the structure of the cardiovascular system of vertebrates and the immune system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39BD0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310AD5">
              <w:rPr>
                <w:sz w:val="20"/>
                <w:szCs w:val="20"/>
                <w:lang w:val="en-US"/>
              </w:rPr>
              <w:t>A deep analysis of literary data on the structure of the cardiovascular system of vertebrates and the immune system.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D794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10AD5">
              <w:rPr>
                <w:color w:val="000000"/>
                <w:sz w:val="20"/>
                <w:szCs w:val="20"/>
                <w:lang w:val="en-US"/>
              </w:rPr>
              <w:t>A good analysis of the literature on the structure of the cardiovascular system of vertebrates and the immune system.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2058A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10AD5">
              <w:rPr>
                <w:color w:val="000000"/>
                <w:sz w:val="20"/>
                <w:szCs w:val="20"/>
                <w:lang w:val="en-US"/>
              </w:rPr>
              <w:t>A satisfactory analysis of the literature on the structure of the cardiovascular system of vertebrates and the immune system.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B3ED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10AD5">
              <w:rPr>
                <w:color w:val="000000"/>
                <w:sz w:val="20"/>
                <w:szCs w:val="20"/>
                <w:lang w:val="en-US"/>
              </w:rPr>
              <w:t>Poor or absent analysis of literature data on the structure of the cardiovascular system of vertebrates and the immune system.</w:t>
            </w:r>
          </w:p>
        </w:tc>
      </w:tr>
      <w:tr w:rsidR="00CD3AB7" w:rsidRPr="00922984" w14:paraId="739492AA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5E18A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b/>
                <w:color w:val="000000"/>
                <w:sz w:val="20"/>
                <w:szCs w:val="20"/>
                <w:lang w:val="en-US"/>
              </w:rPr>
              <w:t>Consideration of the main provisions, giving comparative aspects and examples, putting forward statements and conclusions.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A29B3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sz w:val="20"/>
                <w:szCs w:val="20"/>
                <w:lang w:val="en-US"/>
              </w:rPr>
              <w:t xml:space="preserve">The answer is clear, deep logically structured and directly connected with question. Maintains consistent, clearly formulated answers to the questions posed, </w:t>
            </w:r>
            <w:proofErr w:type="gramStart"/>
            <w:r w:rsidRPr="00922984">
              <w:rPr>
                <w:sz w:val="20"/>
                <w:szCs w:val="20"/>
                <w:lang w:val="en-US"/>
              </w:rPr>
              <w:t>is able to</w:t>
            </w:r>
            <w:proofErr w:type="gramEnd"/>
            <w:r w:rsidRPr="00922984">
              <w:rPr>
                <w:sz w:val="20"/>
                <w:szCs w:val="20"/>
                <w:lang w:val="en-US"/>
              </w:rPr>
              <w:t xml:space="preserve"> connect theory with practice, illustrate with examples, facts, and scientific research data; makes interdisciplinary connections, proposals, conclusions.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E8534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 answer is structured, there are some inaccuracies (insignificant errors) in the presentation of theoretical and practical material; the answer is less thorough, deep, valid and complete. The results and conclusions are partially summarized.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8F92D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 answer is not structured; answers to questions are presented in a chaotic order, without any logical relationship. There are no results or conclusions.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C12A8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2984">
              <w:rPr>
                <w:color w:val="000000"/>
                <w:sz w:val="20"/>
                <w:szCs w:val="20"/>
                <w:lang w:val="en-US"/>
              </w:rPr>
              <w:t>There is absolutely no logical connection in the answer.</w:t>
            </w:r>
          </w:p>
        </w:tc>
      </w:tr>
      <w:tr w:rsidR="00CD3AB7" w:rsidRPr="00922984" w14:paraId="3A191078" w14:textId="77777777" w:rsidTr="00381BEF">
        <w:trPr>
          <w:trHeight w:val="300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B899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rStyle w:val="normaltextrun"/>
                <w:b/>
                <w:bCs/>
                <w:sz w:val="20"/>
                <w:szCs w:val="20"/>
              </w:rPr>
              <w:lastRenderedPageBreak/>
              <w:t>Presentation,</w:t>
            </w:r>
            <w:r w:rsidRPr="0092298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2984">
              <w:rPr>
                <w:rStyle w:val="normaltextrun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9DC7E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Excellent, attractive presentation, excellent quality of visuals, slides, materials, excellent teamwork.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C8C90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Good engagement, good quality of visuals, slides or other materials, good level of teamwork.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95265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Satisfactory level of involvement, satisfactory quality of materials, satisfactory level of teamwork.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ABD9D" w14:textId="77777777" w:rsidR="00CD3AB7" w:rsidRPr="00922984" w:rsidRDefault="00CD3AB7" w:rsidP="00381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2984">
              <w:rPr>
                <w:color w:val="000000"/>
                <w:sz w:val="20"/>
                <w:szCs w:val="20"/>
              </w:rPr>
              <w:t>Low level of involvement, low quality of materials, poor level of teamwork.</w:t>
            </w:r>
          </w:p>
        </w:tc>
      </w:tr>
    </w:tbl>
    <w:p w14:paraId="6E999CAA" w14:textId="77777777" w:rsidR="00CD3AB7" w:rsidRPr="00922984" w:rsidRDefault="00CD3AB7" w:rsidP="00CD3A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086FA36" w14:textId="77777777" w:rsidR="00F12C76" w:rsidRDefault="00F12C76" w:rsidP="006C0B77">
      <w:pPr>
        <w:ind w:firstLine="709"/>
        <w:jc w:val="both"/>
      </w:pPr>
    </w:p>
    <w:sectPr w:rsidR="00F12C76" w:rsidSect="00CD3AB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B"/>
    <w:rsid w:val="000B265C"/>
    <w:rsid w:val="0039042B"/>
    <w:rsid w:val="00471759"/>
    <w:rsid w:val="00616BB1"/>
    <w:rsid w:val="006C0B77"/>
    <w:rsid w:val="008242FF"/>
    <w:rsid w:val="00870751"/>
    <w:rsid w:val="00922C48"/>
    <w:rsid w:val="00B915B7"/>
    <w:rsid w:val="00CD3A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A00B-7DB2-44B6-8761-D4CD87C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4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4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4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4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42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042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9042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9042B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9042B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904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904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904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904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90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904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904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904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9042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904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9042B"/>
    <w:pPr>
      <w:spacing w:after="160"/>
      <w:ind w:left="720"/>
      <w:contextualSpacing/>
    </w:pPr>
    <w:rPr>
      <w:rFonts w:eastAsiaTheme="minorHAnsi" w:cstheme="minorBidi"/>
      <w:sz w:val="28"/>
      <w:szCs w:val="22"/>
      <w:lang w:val="ru-RU" w:eastAsia="en-US"/>
    </w:rPr>
  </w:style>
  <w:style w:type="character" w:styleId="a8">
    <w:name w:val="Intense Emphasis"/>
    <w:basedOn w:val="a0"/>
    <w:uiPriority w:val="21"/>
    <w:qFormat/>
    <w:rsid w:val="003904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8"/>
      <w:szCs w:val="2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9042B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9042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0"/>
    <w:rsid w:val="00CD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2</cp:revision>
  <dcterms:created xsi:type="dcterms:W3CDTF">2025-01-19T19:22:00Z</dcterms:created>
  <dcterms:modified xsi:type="dcterms:W3CDTF">2025-01-19T19:22:00Z</dcterms:modified>
</cp:coreProperties>
</file>